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59" w:rsidRPr="00FF2ED9" w:rsidRDefault="00373859" w:rsidP="00FF2ED9">
      <w:pPr>
        <w:tabs>
          <w:tab w:val="left" w:pos="709"/>
        </w:tabs>
        <w:ind w:left="10773"/>
        <w:contextualSpacing/>
        <w:rPr>
          <w:bCs/>
        </w:rPr>
      </w:pPr>
      <w:bookmarkStart w:id="0" w:name="_Hlk126226316"/>
      <w:bookmarkStart w:id="1" w:name="_GoBack"/>
      <w:bookmarkEnd w:id="1"/>
      <w:r w:rsidRPr="00FF2ED9">
        <w:rPr>
          <w:bCs/>
        </w:rPr>
        <w:t>Приложение № 5</w:t>
      </w:r>
    </w:p>
    <w:p w:rsidR="00373859" w:rsidRPr="00FF2ED9" w:rsidRDefault="00373859" w:rsidP="00FF2ED9">
      <w:pPr>
        <w:ind w:left="10773"/>
        <w:contextualSpacing/>
      </w:pPr>
      <w:r w:rsidRPr="00FF2ED9">
        <w:t xml:space="preserve">к постановлению главы </w:t>
      </w:r>
    </w:p>
    <w:p w:rsidR="00373859" w:rsidRPr="00FF2ED9" w:rsidRDefault="00FF2ED9" w:rsidP="00FF2ED9">
      <w:pPr>
        <w:ind w:left="10773"/>
        <w:contextualSpacing/>
      </w:pPr>
      <w:r>
        <w:t>городского округа</w:t>
      </w:r>
      <w:r w:rsidR="00373859" w:rsidRPr="00FF2ED9">
        <w:t xml:space="preserve"> Богданович</w:t>
      </w:r>
    </w:p>
    <w:p w:rsidR="00373859" w:rsidRDefault="00373859" w:rsidP="00FF2ED9">
      <w:pPr>
        <w:ind w:left="10773"/>
        <w:contextualSpacing/>
      </w:pPr>
      <w:r w:rsidRPr="00FF2ED9">
        <w:t xml:space="preserve">от </w:t>
      </w:r>
      <w:r w:rsidR="00FF2ED9">
        <w:t>19.05.2023 № 853</w:t>
      </w:r>
    </w:p>
    <w:p w:rsidR="00FF2ED9" w:rsidRDefault="00FF2ED9" w:rsidP="00FF2ED9">
      <w:pPr>
        <w:ind w:left="10773"/>
        <w:contextualSpacing/>
      </w:pPr>
    </w:p>
    <w:p w:rsidR="00FF2ED9" w:rsidRPr="00FF2ED9" w:rsidRDefault="00FF2ED9" w:rsidP="00FF2ED9">
      <w:pPr>
        <w:ind w:left="10773"/>
        <w:contextualSpacing/>
        <w:rPr>
          <w:u w:val="single"/>
        </w:rPr>
      </w:pPr>
    </w:p>
    <w:p w:rsidR="00373859" w:rsidRPr="00FF2ED9" w:rsidRDefault="00373859" w:rsidP="00FF2ED9">
      <w:pPr>
        <w:contextualSpacing/>
        <w:jc w:val="center"/>
        <w:rPr>
          <w:rFonts w:eastAsia="Calibri"/>
          <w:b/>
          <w:iCs/>
          <w:caps/>
          <w:lang w:eastAsia="en-US"/>
        </w:rPr>
      </w:pPr>
      <w:r w:rsidRPr="00FF2ED9">
        <w:rPr>
          <w:rFonts w:eastAsia="Calibri"/>
          <w:b/>
          <w:iCs/>
          <w:caps/>
          <w:lang w:eastAsia="en-US"/>
        </w:rPr>
        <w:t xml:space="preserve">Таблица показателей </w:t>
      </w:r>
    </w:p>
    <w:p w:rsidR="00373859" w:rsidRPr="00FF2ED9" w:rsidRDefault="00373859" w:rsidP="00FF2ED9">
      <w:pPr>
        <w:contextualSpacing/>
        <w:jc w:val="center"/>
        <w:rPr>
          <w:rFonts w:eastAsia="Calibri"/>
          <w:b/>
          <w:iCs/>
          <w:lang w:eastAsia="en-US"/>
        </w:rPr>
      </w:pPr>
      <w:r w:rsidRPr="00FF2ED9">
        <w:rPr>
          <w:rFonts w:eastAsia="Calibri"/>
          <w:b/>
          <w:iCs/>
          <w:lang w:eastAsia="en-US"/>
        </w:rPr>
        <w:t xml:space="preserve">эффективности реализации мероприятий, проводимых в рамках апробации механизмов организации </w:t>
      </w:r>
      <w:r w:rsidR="006057C2" w:rsidRPr="00FF2ED9">
        <w:rPr>
          <w:rFonts w:eastAsia="Calibri"/>
          <w:b/>
          <w:iCs/>
          <w:lang w:eastAsia="en-US"/>
        </w:rPr>
        <w:t xml:space="preserve">оказания муниципальных услуг </w:t>
      </w:r>
    </w:p>
    <w:p w:rsidR="00373859" w:rsidRPr="00FF2ED9" w:rsidRDefault="00373859" w:rsidP="00FF2ED9">
      <w:pPr>
        <w:spacing w:after="160"/>
        <w:contextualSpacing/>
        <w:rPr>
          <w:rFonts w:eastAsia="Calibri"/>
          <w:lang w:eastAsia="en-US"/>
        </w:rPr>
      </w:pPr>
    </w:p>
    <w:tbl>
      <w:tblPr>
        <w:tblStyle w:val="10"/>
        <w:tblW w:w="15309" w:type="dxa"/>
        <w:tblInd w:w="-5" w:type="dxa"/>
        <w:tblLook w:val="04A0" w:firstRow="1" w:lastRow="0" w:firstColumn="1" w:lastColumn="0" w:noHBand="0" w:noVBand="1"/>
      </w:tblPr>
      <w:tblGrid>
        <w:gridCol w:w="709"/>
        <w:gridCol w:w="2820"/>
        <w:gridCol w:w="1938"/>
        <w:gridCol w:w="4558"/>
        <w:gridCol w:w="1655"/>
        <w:gridCol w:w="1655"/>
        <w:gridCol w:w="1974"/>
      </w:tblGrid>
      <w:tr w:rsidR="00373859" w:rsidRPr="00FF2ED9" w:rsidTr="00FF2ED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Цель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Тип индикатора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Индикатор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Базовая величина</w:t>
            </w:r>
            <w:r w:rsidRPr="00FF2ED9">
              <w:rPr>
                <w:rFonts w:eastAsia="Calibri"/>
                <w:bCs/>
                <w:vertAlign w:val="superscript"/>
                <w:lang w:eastAsia="en-US"/>
              </w:rPr>
              <w:footnoteReference w:id="1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Целевой ориентир</w:t>
            </w:r>
            <w:r w:rsidRPr="00FF2ED9">
              <w:rPr>
                <w:rFonts w:eastAsia="Calibri"/>
                <w:bCs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bCs/>
                <w:color w:val="FF0000"/>
                <w:lang w:eastAsia="en-US"/>
              </w:rPr>
            </w:pPr>
            <w:r w:rsidRPr="00FF2ED9">
              <w:rPr>
                <w:rFonts w:eastAsia="Calibri"/>
                <w:bCs/>
                <w:lang w:eastAsia="en-US"/>
              </w:rPr>
              <w:t>Ответственный исполнитель</w:t>
            </w:r>
            <w:r w:rsidRPr="00FF2ED9">
              <w:rPr>
                <w:rStyle w:val="a3"/>
                <w:rFonts w:eastAsia="Calibri"/>
                <w:bCs/>
                <w:lang w:eastAsia="en-US"/>
              </w:rPr>
              <w:footnoteReference w:id="3"/>
            </w:r>
          </w:p>
        </w:tc>
      </w:tr>
      <w:tr w:rsidR="00373859" w:rsidRPr="00FF2ED9" w:rsidTr="00FF2ED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Общее количество некоммерческих организаций, оказывающих муниципальные услуги в отраслях социальной сферы,</w:t>
            </w:r>
            <w:r w:rsidRPr="00FF2ED9">
              <w:rPr>
                <w:rFonts w:eastAsia="Calibri"/>
                <w:vertAlign w:val="superscript"/>
                <w:lang w:eastAsia="en-US"/>
              </w:rPr>
              <w:footnoteReference w:id="4"/>
            </w:r>
            <w:r w:rsidRPr="00FF2ED9">
              <w:rPr>
                <w:rFonts w:eastAsia="Calibri"/>
                <w:lang w:eastAsia="en-US"/>
              </w:rPr>
              <w:t xml:space="preserve"> которым предоставляется муниципальная поддержка (в том числе обучение, налоговые льготы и т.п.), единиц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анализа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анализа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</w:t>
            </w:r>
            <w:r w:rsidR="00FF2ED9">
              <w:rPr>
                <w:rFonts w:eastAsia="Calibri"/>
                <w:lang w:eastAsia="en-US"/>
              </w:rPr>
              <w:t xml:space="preserve"> </w:t>
            </w:r>
            <w:r w:rsidRPr="00FF2ED9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i/>
                <w:color w:val="FF0000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</w:t>
            </w:r>
            <w:r w:rsidRPr="00FF2ED9">
              <w:rPr>
                <w:rFonts w:eastAsia="Calibri"/>
                <w:lang w:eastAsia="en-US"/>
              </w:rPr>
              <w:lastRenderedPageBreak/>
              <w:t xml:space="preserve">анализа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</w:t>
            </w:r>
            <w:r w:rsidRPr="00FF2ED9">
              <w:rPr>
                <w:rFonts w:eastAsia="Calibri"/>
                <w:lang w:eastAsia="en-US"/>
              </w:rPr>
              <w:lastRenderedPageBreak/>
              <w:t xml:space="preserve">анализа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lastRenderedPageBreak/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Итоговый результат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Количество некоммерческих организаций, оказывающих муниципальные услуги в социальной сфере, выбранные для апробации </w:t>
            </w:r>
            <w:r w:rsidRPr="00FF2ED9">
              <w:rPr>
                <w:color w:val="000000"/>
                <w:lang w:eastAsia="en-US"/>
              </w:rPr>
              <w:t xml:space="preserve">механизмов организации оказания муниципальных услуг в социальной сфере в соответствии с Федеральным законом </w:t>
            </w:r>
            <w:r w:rsidRPr="00FF2ED9">
              <w:rPr>
                <w:rFonts w:eastAsia="Calibri"/>
                <w:lang w:eastAsia="en-US"/>
              </w:rPr>
              <w:t>№</w:t>
            </w:r>
            <w:r w:rsidR="00FF2ED9">
              <w:rPr>
                <w:rFonts w:eastAsia="Calibri"/>
                <w:lang w:eastAsia="en-US"/>
              </w:rPr>
              <w:t xml:space="preserve"> </w:t>
            </w:r>
            <w:r w:rsidRPr="00FF2ED9">
              <w:rPr>
                <w:rFonts w:eastAsia="Calibri"/>
                <w:lang w:eastAsia="en-US"/>
              </w:rPr>
              <w:t>189-ФЗ (далее – апробация), единиц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анализа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rPr>
          <w:trHeight w:val="6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из них количество некоммерческих организаций, которым предоставляется муниципальная поддержка (в том числе обучение, налоговые льготы и т.п.), единиц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rPr>
          <w:trHeight w:val="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Уточнение/доработка актов органов местного самоуправления ГО Богданович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нет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да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социальной сфере (далее – исполнитель услуг) в </w:t>
            </w:r>
            <w:r w:rsidRPr="00FF2ED9">
              <w:rPr>
                <w:rFonts w:eastAsia="Calibri"/>
                <w:lang w:eastAsia="en-US"/>
              </w:rPr>
              <w:lastRenderedPageBreak/>
              <w:t xml:space="preserve">целях оказания муниципальных услуг в социальной сфере, выбранных для апробации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</w:t>
            </w:r>
            <w:r w:rsidRPr="00FF2ED9">
              <w:rPr>
                <w:rFonts w:eastAsia="Calibri"/>
                <w:lang w:eastAsia="en-US"/>
              </w:rPr>
              <w:lastRenderedPageBreak/>
              <w:t>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</w:t>
            </w:r>
            <w:r w:rsidRPr="00FF2ED9">
              <w:rPr>
                <w:rFonts w:eastAsia="Calibri"/>
                <w:lang w:eastAsia="en-US"/>
              </w:rPr>
              <w:lastRenderedPageBreak/>
              <w:t>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lastRenderedPageBreak/>
              <w:t>МКУ УО ГО Богданович</w:t>
            </w:r>
          </w:p>
        </w:tc>
      </w:tr>
      <w:bookmarkEnd w:id="0"/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Доля юридических лиц, не являющихся муниципальными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 для апробации в общем объеме организаций, оказывающих указанные услуги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нет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да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</w:t>
            </w:r>
            <w:r w:rsidRPr="00FF2ED9">
              <w:rPr>
                <w:rFonts w:eastAsia="Calibri"/>
                <w:lang w:eastAsia="en-US"/>
              </w:rPr>
              <w:lastRenderedPageBreak/>
              <w:t>сфере, выбранных для апробации, единиц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</w:t>
            </w:r>
            <w:r w:rsidRPr="00FF2ED9">
              <w:rPr>
                <w:rFonts w:eastAsia="Calibri"/>
                <w:lang w:eastAsia="en-US"/>
              </w:rPr>
              <w:lastRenderedPageBreak/>
              <w:t>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</w:t>
            </w:r>
            <w:r w:rsidRPr="00FF2ED9">
              <w:rPr>
                <w:rFonts w:eastAsia="Calibri"/>
                <w:lang w:eastAsia="en-US"/>
              </w:rPr>
              <w:lastRenderedPageBreak/>
              <w:t>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lastRenderedPageBreak/>
              <w:t>МКУ УО ГО Богданович</w:t>
            </w:r>
          </w:p>
        </w:tc>
      </w:tr>
      <w:tr w:rsidR="00373859" w:rsidRPr="00FF2ED9" w:rsidTr="00FF2ED9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из них количество юридических лиц, не являющихся муниципальными учреждениями, индивидуальных предпринимателей, физических лиц – производителей товаров, работ, услуг, единиц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Общее количество потребителей муниципальных услуг в социальной сфере, выбранных для апробации, человек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Количество потребителей услуг, получивших муниципальную услугу в социальной сфере, выбранную для апробации, у исполнителей услуг, не являющихся муниципальными учреждениями, человек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lastRenderedPageBreak/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Определение стандартов (порядков) оказания муниципальных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есть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есть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Процесс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Создание системы мониторинга и оценки</w:t>
            </w:r>
            <w:r w:rsidRPr="00FF2ED9">
              <w:rPr>
                <w:rFonts w:eastAsia="Calibri"/>
                <w:lang w:eastAsia="en-US"/>
              </w:rPr>
              <w:br/>
              <w:t>(в т.ч. информационной системы при наличии возможности) качества оказания муниципальных услуг в социальной сфере, выбранных для апробации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нет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есть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Наличие в органе местного самоуправления ГО Богданович,</w:t>
            </w:r>
            <w:r w:rsidRPr="00FF2ED9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FF2ED9">
              <w:rPr>
                <w:rFonts w:eastAsia="Calibri"/>
                <w:lang w:eastAsia="en-US"/>
              </w:rPr>
              <w:t xml:space="preserve">осуществляющем регулирование оказания муниципальных услуг в социальной сфере, выбранных для апробации, структурного подразделения (уполномоченных лиц), осуществляющего (осуществляющих) мониторинг оказания таких услуг в соответствии со стандартом (порядком) их оказания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нет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есть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</w:t>
            </w:r>
            <w:r w:rsidRPr="00FF2ED9">
              <w:rPr>
                <w:rFonts w:eastAsia="Calibri"/>
                <w:lang w:eastAsia="en-US"/>
              </w:rPr>
              <w:lastRenderedPageBreak/>
              <w:t>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</w:t>
            </w:r>
            <w:r w:rsidRPr="00FF2ED9">
              <w:rPr>
                <w:rFonts w:eastAsia="Calibri"/>
                <w:lang w:eastAsia="en-US"/>
              </w:rPr>
              <w:lastRenderedPageBreak/>
              <w:t>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результатам пофакторного </w:t>
            </w:r>
            <w:r w:rsidRPr="00FF2ED9">
              <w:rPr>
                <w:rFonts w:eastAsia="Calibri"/>
                <w:lang w:eastAsia="en-US"/>
              </w:rPr>
              <w:lastRenderedPageBreak/>
              <w:t>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lastRenderedPageBreak/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 (уполномоченными лицами), процент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100 проц.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нет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значение: да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будет определено по 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t>МКУ УО ГО Богданович</w:t>
            </w:r>
          </w:p>
        </w:tc>
      </w:tr>
      <w:tr w:rsidR="00373859" w:rsidRPr="00FF2ED9" w:rsidTr="00FF2ED9">
        <w:trPr>
          <w:trHeight w:val="5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</w:t>
            </w:r>
            <w:r w:rsidRPr="00FF2ED9">
              <w:rPr>
                <w:rFonts w:eastAsia="Calibri"/>
                <w:lang w:eastAsia="en-US"/>
              </w:rPr>
              <w:lastRenderedPageBreak/>
              <w:t>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</w:t>
            </w:r>
            <w:r w:rsidRPr="00FF2ED9">
              <w:rPr>
                <w:rFonts w:eastAsia="Calibri"/>
                <w:lang w:eastAsia="en-US"/>
              </w:rPr>
              <w:lastRenderedPageBreak/>
              <w:t>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lastRenderedPageBreak/>
              <w:t xml:space="preserve">значение: 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 xml:space="preserve">будет определено по </w:t>
            </w:r>
            <w:r w:rsidRPr="00FF2ED9">
              <w:rPr>
                <w:rFonts w:eastAsia="Calibri"/>
                <w:lang w:eastAsia="en-US"/>
              </w:rPr>
              <w:lastRenderedPageBreak/>
              <w:t>результатам пофакторного анализа</w:t>
            </w:r>
          </w:p>
          <w:p w:rsidR="00373859" w:rsidRPr="00FF2ED9" w:rsidRDefault="00373859" w:rsidP="00FF2ED9">
            <w:pPr>
              <w:contextualSpacing/>
              <w:rPr>
                <w:rFonts w:eastAsia="Calibri"/>
                <w:lang w:eastAsia="en-US"/>
              </w:rPr>
            </w:pPr>
          </w:p>
          <w:p w:rsidR="00373859" w:rsidRPr="00FF2ED9" w:rsidRDefault="00373859" w:rsidP="00FF2ED9">
            <w:pPr>
              <w:contextualSpacing/>
              <w:rPr>
                <w:rFonts w:eastAsia="Calibri"/>
                <w:highlight w:val="green"/>
                <w:lang w:eastAsia="en-US"/>
              </w:rPr>
            </w:pPr>
            <w:r w:rsidRPr="00FF2ED9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9" w:rsidRPr="00FF2ED9" w:rsidRDefault="00373859" w:rsidP="00FF2ED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F2ED9">
              <w:rPr>
                <w:lang w:eastAsia="en-US"/>
              </w:rPr>
              <w:lastRenderedPageBreak/>
              <w:t>МКУ УО ГО Богданович</w:t>
            </w:r>
          </w:p>
        </w:tc>
      </w:tr>
    </w:tbl>
    <w:p w:rsidR="00655BE5" w:rsidRPr="00FF2ED9" w:rsidRDefault="00655BE5" w:rsidP="00FF2ED9">
      <w:pPr>
        <w:contextualSpacing/>
      </w:pPr>
    </w:p>
    <w:sectPr w:rsidR="00655BE5" w:rsidRPr="00FF2ED9" w:rsidSect="00FF2ED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59" w:rsidRDefault="00373859" w:rsidP="00373859">
      <w:r>
        <w:separator/>
      </w:r>
    </w:p>
  </w:endnote>
  <w:endnote w:type="continuationSeparator" w:id="0">
    <w:p w:rsidR="00373859" w:rsidRDefault="00373859" w:rsidP="0037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59" w:rsidRDefault="00373859" w:rsidP="00373859">
      <w:r>
        <w:separator/>
      </w:r>
    </w:p>
  </w:footnote>
  <w:footnote w:type="continuationSeparator" w:id="0">
    <w:p w:rsidR="00373859" w:rsidRDefault="00373859" w:rsidP="00373859">
      <w:r>
        <w:continuationSeparator/>
      </w:r>
    </w:p>
  </w:footnote>
  <w:footnote w:id="1">
    <w:p w:rsidR="00373859" w:rsidRPr="001B0B15" w:rsidRDefault="00373859" w:rsidP="00373859">
      <w:pPr>
        <w:pStyle w:val="a4"/>
        <w:ind w:firstLine="709"/>
        <w:rPr>
          <w:rFonts w:ascii="Liberation Serif" w:hAnsi="Liberation Serif"/>
        </w:rPr>
      </w:pPr>
      <w:r w:rsidRPr="00F7733E">
        <w:rPr>
          <w:rStyle w:val="a3"/>
        </w:rPr>
        <w:footnoteRef/>
      </w:r>
      <w:r w:rsidRPr="00F7733E">
        <w:t xml:space="preserve"> </w:t>
      </w:r>
      <w:r w:rsidRPr="001B0B15">
        <w:rPr>
          <w:rFonts w:ascii="Liberation Serif" w:hAnsi="Liberation Serif"/>
        </w:rPr>
        <w:t>Значение базовой величины рекомендуется определять по первому году формирования муниципального социального заказа.</w:t>
      </w:r>
    </w:p>
  </w:footnote>
  <w:footnote w:id="2">
    <w:p w:rsidR="00373859" w:rsidRPr="001B0B15" w:rsidRDefault="00373859" w:rsidP="00373859">
      <w:pPr>
        <w:pStyle w:val="a4"/>
        <w:ind w:firstLine="709"/>
        <w:rPr>
          <w:rFonts w:ascii="Liberation Serif" w:hAnsi="Liberation Serif"/>
        </w:rPr>
      </w:pPr>
      <w:r w:rsidRPr="001B0B15">
        <w:rPr>
          <w:rStyle w:val="a3"/>
          <w:rFonts w:ascii="Liberation Serif" w:hAnsi="Liberation Serif"/>
        </w:rPr>
        <w:footnoteRef/>
      </w:r>
      <w:r w:rsidRPr="001B0B15">
        <w:rPr>
          <w:rFonts w:ascii="Liberation Serif" w:hAnsi="Liberation Serif"/>
        </w:rP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от 27 декабря 2021 года № 2021-00051, заключенное Правительством Ленинградской области с Министерством финансов Российской Федерации (далее – Федеральный закон № 189-ФЗ).</w:t>
      </w:r>
    </w:p>
  </w:footnote>
  <w:footnote w:id="3">
    <w:p w:rsidR="00373859" w:rsidRPr="001B0B15" w:rsidRDefault="00373859" w:rsidP="00373859">
      <w:pPr>
        <w:pStyle w:val="a4"/>
        <w:ind w:firstLine="709"/>
        <w:rPr>
          <w:rFonts w:ascii="Liberation Serif" w:hAnsi="Liberation Serif"/>
        </w:rPr>
      </w:pPr>
      <w:r w:rsidRPr="001B0B15">
        <w:rPr>
          <w:rStyle w:val="a3"/>
          <w:rFonts w:ascii="Liberation Serif" w:hAnsi="Liberation Serif"/>
        </w:rPr>
        <w:footnoteRef/>
      </w:r>
      <w:r w:rsidRPr="001B0B15">
        <w:rPr>
          <w:rFonts w:ascii="Liberation Serif" w:hAnsi="Liberation Serif"/>
        </w:rPr>
        <w:t xml:space="preserve"> Указывается уполномоченный или (и) иной (иные) орган (органы) местного самоуправления муниципального образования.</w:t>
      </w:r>
    </w:p>
  </w:footnote>
  <w:footnote w:id="4">
    <w:p w:rsidR="00373859" w:rsidRPr="001B0B15" w:rsidRDefault="00373859" w:rsidP="00373859">
      <w:pPr>
        <w:pStyle w:val="a4"/>
        <w:ind w:firstLine="709"/>
        <w:rPr>
          <w:rFonts w:ascii="Liberation Serif" w:hAnsi="Liberation Serif"/>
        </w:rPr>
      </w:pPr>
      <w:r w:rsidRPr="001B0B15">
        <w:rPr>
          <w:rStyle w:val="a3"/>
          <w:rFonts w:ascii="Liberation Serif" w:hAnsi="Liberation Serif"/>
        </w:rPr>
        <w:footnoteRef/>
      </w:r>
      <w:r w:rsidRPr="001B0B15">
        <w:rPr>
          <w:rStyle w:val="a3"/>
          <w:rFonts w:ascii="Liberation Serif" w:hAnsi="Liberation Serif"/>
        </w:rPr>
        <w:t xml:space="preserve"> </w:t>
      </w:r>
      <w:r w:rsidRPr="001B0B15">
        <w:rPr>
          <w:rFonts w:ascii="Liberation Serif" w:hAnsi="Liberation Serif"/>
        </w:rPr>
        <w:t>В целях настоящей таблицы к муниципальным услугам в отраслях социальной сферы рекомендуется относить муниципальные услуги, соответствующие направлениям деятельности, определенным в соответствии с частью 2 статьи 28 Федерального закона № 189-ФЗ.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59"/>
    <w:rsid w:val="001B0B15"/>
    <w:rsid w:val="00373859"/>
    <w:rsid w:val="00581EDC"/>
    <w:rsid w:val="006057C2"/>
    <w:rsid w:val="00655BE5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73859"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rsid w:val="00373859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738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3738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uiPriority w:val="39"/>
    <w:rsid w:val="0037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73859"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rsid w:val="00373859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738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3738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uiPriority w:val="39"/>
    <w:rsid w:val="0037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7509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Бобошина Т.И.</dc:creator>
  <cp:lastModifiedBy>Секретарь</cp:lastModifiedBy>
  <cp:revision>2</cp:revision>
  <dcterms:created xsi:type="dcterms:W3CDTF">2023-05-19T09:43:00Z</dcterms:created>
  <dcterms:modified xsi:type="dcterms:W3CDTF">2023-05-19T09:43:00Z</dcterms:modified>
</cp:coreProperties>
</file>